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52" w:rsidRDefault="00B53993" w:rsidP="00585AD8">
      <w:pPr>
        <w:pStyle w:val="a3"/>
        <w:jc w:val="center"/>
        <w:rPr>
          <w:b/>
          <w:color w:val="002060"/>
          <w:sz w:val="27"/>
          <w:szCs w:val="27"/>
        </w:rPr>
      </w:pPr>
      <w:r>
        <w:rPr>
          <w:b/>
          <w:noProof/>
          <w:color w:val="002060"/>
          <w:sz w:val="27"/>
          <w:szCs w:val="27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4.05pt;margin-top:-47.7pt;width:405pt;height:6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026">
              <w:txbxContent>
                <w:p w:rsidR="00B53993" w:rsidRPr="00B53993" w:rsidRDefault="00B53993" w:rsidP="00B539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 w:rsidRPr="00B53993"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  <w:t>Помогите малышу</w:t>
                  </w:r>
                </w:p>
                <w:p w:rsidR="00B53993" w:rsidRPr="00B53993" w:rsidRDefault="00B53993" w:rsidP="00B539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 w:rsidRPr="00B53993"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  <w:t>з</w:t>
                  </w:r>
                  <w:r w:rsidRPr="00B53993"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  <w:t>аговорить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  <w:t>!</w:t>
                  </w:r>
                </w:p>
                <w:p w:rsidR="00B53993" w:rsidRDefault="00B53993" w:rsidP="00B539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b/>
          <w:noProof/>
          <w:color w:val="002060"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-508635</wp:posOffset>
            </wp:positionH>
            <wp:positionV relativeFrom="margin">
              <wp:posOffset>-329565</wp:posOffset>
            </wp:positionV>
            <wp:extent cx="1647825" cy="1266825"/>
            <wp:effectExtent l="19050" t="0" r="9525" b="0"/>
            <wp:wrapSquare wrapText="bothSides"/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3993" w:rsidRDefault="00B53993" w:rsidP="00CC5A1D">
      <w:pPr>
        <w:pStyle w:val="a3"/>
        <w:jc w:val="center"/>
        <w:rPr>
          <w:b/>
          <w:color w:val="002060"/>
          <w:sz w:val="27"/>
          <w:szCs w:val="27"/>
        </w:rPr>
      </w:pPr>
    </w:p>
    <w:p w:rsidR="00B53993" w:rsidRDefault="00B53993" w:rsidP="00CC5A1D">
      <w:pPr>
        <w:pStyle w:val="a3"/>
        <w:jc w:val="center"/>
        <w:rPr>
          <w:b/>
          <w:color w:val="002060"/>
          <w:sz w:val="27"/>
          <w:szCs w:val="27"/>
        </w:rPr>
      </w:pPr>
    </w:p>
    <w:p w:rsidR="00B53993" w:rsidRDefault="00B53993" w:rsidP="00CC5A1D">
      <w:pPr>
        <w:pStyle w:val="a3"/>
        <w:jc w:val="center"/>
        <w:rPr>
          <w:b/>
          <w:color w:val="002060"/>
          <w:sz w:val="27"/>
          <w:szCs w:val="27"/>
        </w:rPr>
      </w:pPr>
      <w:r w:rsidRPr="00B53993">
        <w:rPr>
          <w:b/>
          <w:color w:val="002060"/>
          <w:sz w:val="27"/>
          <w:szCs w:val="27"/>
        </w:rPr>
        <w:drawing>
          <wp:inline distT="0" distB="0" distL="0" distR="0">
            <wp:extent cx="2745105" cy="2067064"/>
            <wp:effectExtent l="19050" t="0" r="0" b="0"/>
            <wp:docPr id="5" name="Рисунок 1" descr="C:\Users\Светлана\Desktop\47c35689d4ea2a3169794bc5eb62c6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47c35689d4ea2a3169794bc5eb62c6c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067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993" w:rsidRDefault="00B53993" w:rsidP="00CC5A1D">
      <w:pPr>
        <w:pStyle w:val="a3"/>
        <w:jc w:val="center"/>
        <w:rPr>
          <w:b/>
          <w:color w:val="002060"/>
          <w:sz w:val="27"/>
          <w:szCs w:val="27"/>
        </w:rPr>
      </w:pPr>
    </w:p>
    <w:p w:rsidR="00585AD8" w:rsidRPr="00B53993" w:rsidRDefault="00585AD8" w:rsidP="00CC5A1D">
      <w:pPr>
        <w:pStyle w:val="a3"/>
        <w:jc w:val="center"/>
        <w:rPr>
          <w:b/>
          <w:color w:val="002060"/>
        </w:rPr>
      </w:pPr>
      <w:r w:rsidRPr="00B53993">
        <w:rPr>
          <w:b/>
          <w:color w:val="002060"/>
        </w:rPr>
        <w:t>Определенные требования к речи окружающих ребенка взрослых</w:t>
      </w:r>
    </w:p>
    <w:p w:rsidR="00B53993" w:rsidRDefault="00585AD8" w:rsidP="00CC5A1D">
      <w:pPr>
        <w:pStyle w:val="a3"/>
        <w:jc w:val="both"/>
        <w:rPr>
          <w:color w:val="000000"/>
        </w:rPr>
      </w:pPr>
      <w:r w:rsidRPr="00B53993">
        <w:rPr>
          <w:color w:val="000000"/>
        </w:rPr>
        <w:t xml:space="preserve">Так как навык речи формируется у ребенка по подражанию, необходимо, чтобы речь окружающих взрослых была правильной, могла стать эталоном. </w:t>
      </w:r>
      <w:proofErr w:type="gramStart"/>
      <w:r w:rsidRPr="00B53993">
        <w:rPr>
          <w:color w:val="000000"/>
        </w:rPr>
        <w:t xml:space="preserve">Известно, что не только дети, но и подростки, взрослые могут по подражанию менять звуковой состав слов (полотенец вместо полотенце, </w:t>
      </w:r>
      <w:proofErr w:type="spellStart"/>
      <w:r w:rsidRPr="00B53993">
        <w:rPr>
          <w:color w:val="000000"/>
        </w:rPr>
        <w:t>пинжак</w:t>
      </w:r>
      <w:proofErr w:type="spellEnd"/>
      <w:r w:rsidRPr="00B53993">
        <w:rPr>
          <w:color w:val="000000"/>
        </w:rPr>
        <w:t xml:space="preserve"> вместо пиджак, </w:t>
      </w:r>
      <w:proofErr w:type="spellStart"/>
      <w:r w:rsidRPr="00B53993">
        <w:rPr>
          <w:color w:val="000000"/>
        </w:rPr>
        <w:t>похудала</w:t>
      </w:r>
      <w:proofErr w:type="spellEnd"/>
      <w:r w:rsidRPr="00B53993">
        <w:rPr>
          <w:color w:val="000000"/>
        </w:rPr>
        <w:t xml:space="preserve"> вместо похудела и др.); неправильно ставить ударения в словах (поняла вместо поняла, созвонимся вместо созвонимся и др.); путать похожие по звучанию слова (например, генеалогия и гинекология, аутизм и атеизм и пр.);</w:t>
      </w:r>
      <w:proofErr w:type="gramEnd"/>
      <w:r w:rsidRPr="00B53993">
        <w:rPr>
          <w:color w:val="000000"/>
        </w:rPr>
        <w:t xml:space="preserve"> употреблять неправильные формы слова (</w:t>
      </w:r>
      <w:proofErr w:type="spellStart"/>
      <w:r w:rsidRPr="00B53993">
        <w:rPr>
          <w:color w:val="000000"/>
        </w:rPr>
        <w:t>ехай</w:t>
      </w:r>
      <w:proofErr w:type="spellEnd"/>
      <w:r w:rsidRPr="00B53993">
        <w:rPr>
          <w:color w:val="000000"/>
        </w:rPr>
        <w:t xml:space="preserve"> вместо поезжай, дожить вместо класть) и т.д</w:t>
      </w:r>
      <w:proofErr w:type="gramStart"/>
      <w:r w:rsidRPr="00B53993">
        <w:rPr>
          <w:color w:val="000000"/>
        </w:rPr>
        <w:t>.О</w:t>
      </w:r>
      <w:proofErr w:type="gramEnd"/>
      <w:r w:rsidRPr="00B53993">
        <w:rPr>
          <w:color w:val="000000"/>
        </w:rPr>
        <w:t xml:space="preserve">днако взрослые могут осознанно относиться к своей речи и исправлять ошибки. </w:t>
      </w:r>
      <w:r w:rsidRPr="00B53993">
        <w:rPr>
          <w:b/>
          <w:color w:val="385623" w:themeColor="accent6" w:themeShade="80"/>
        </w:rPr>
        <w:t>У малышей усвоение речевых эталонов происходит спонтанно, неосознанно, поэтому существует опасность усвоения неправильного варианта речи</w:t>
      </w:r>
      <w:proofErr w:type="gramStart"/>
      <w:r w:rsidRPr="00B53993">
        <w:rPr>
          <w:b/>
          <w:color w:val="385623" w:themeColor="accent6" w:themeShade="80"/>
        </w:rPr>
        <w:t>,</w:t>
      </w:r>
      <w:r w:rsidRPr="00B53993">
        <w:rPr>
          <w:color w:val="000000"/>
        </w:rPr>
        <w:t>к</w:t>
      </w:r>
      <w:proofErr w:type="gramEnd"/>
      <w:r w:rsidRPr="00B53993">
        <w:rPr>
          <w:color w:val="000000"/>
        </w:rPr>
        <w:t xml:space="preserve">оторый со временем закрепляется. </w:t>
      </w:r>
      <w:r w:rsidRPr="00B53993">
        <w:rPr>
          <w:b/>
          <w:color w:val="000000"/>
        </w:rPr>
        <w:t>Кроме того, ребенок копирует другие стороны речи</w:t>
      </w:r>
      <w:r w:rsidRPr="00B53993">
        <w:rPr>
          <w:color w:val="000000"/>
        </w:rPr>
        <w:t xml:space="preserve"> — силу голоса, темп и ритм речи, интонационную насыщенность — </w:t>
      </w:r>
      <w:proofErr w:type="gramStart"/>
      <w:r w:rsidRPr="00B53993">
        <w:rPr>
          <w:color w:val="000000"/>
        </w:rPr>
        <w:t>в</w:t>
      </w:r>
      <w:proofErr w:type="gramEnd"/>
      <w:r w:rsidRPr="00B53993">
        <w:rPr>
          <w:color w:val="000000"/>
        </w:rPr>
        <w:t xml:space="preserve"> </w:t>
      </w:r>
    </w:p>
    <w:p w:rsidR="00B53993" w:rsidRDefault="00B53993" w:rsidP="00CC5A1D">
      <w:pPr>
        <w:pStyle w:val="a3"/>
        <w:jc w:val="both"/>
        <w:rPr>
          <w:color w:val="000000"/>
        </w:rPr>
      </w:pPr>
    </w:p>
    <w:p w:rsidR="00B53993" w:rsidRDefault="00B53993" w:rsidP="00CC5A1D">
      <w:pPr>
        <w:pStyle w:val="a3"/>
        <w:jc w:val="both"/>
        <w:rPr>
          <w:color w:val="000000"/>
        </w:rPr>
      </w:pPr>
    </w:p>
    <w:p w:rsidR="001E22AD" w:rsidRPr="00B53993" w:rsidRDefault="00585AD8" w:rsidP="00CC5A1D">
      <w:pPr>
        <w:pStyle w:val="a3"/>
        <w:jc w:val="both"/>
        <w:rPr>
          <w:b/>
          <w:color w:val="385623" w:themeColor="accent6" w:themeShade="80"/>
        </w:rPr>
      </w:pPr>
      <w:proofErr w:type="gramStart"/>
      <w:r w:rsidRPr="00B53993">
        <w:rPr>
          <w:color w:val="000000"/>
        </w:rPr>
        <w:t>целом</w:t>
      </w:r>
      <w:proofErr w:type="gramEnd"/>
      <w:r w:rsidRPr="00B53993">
        <w:rPr>
          <w:color w:val="000000"/>
        </w:rPr>
        <w:t xml:space="preserve"> манеру говорить. </w:t>
      </w:r>
      <w:r w:rsidRPr="00B53993">
        <w:rPr>
          <w:color w:val="C00000"/>
        </w:rPr>
        <w:t>Старайтесь исключить сюсюканье с ребенком</w:t>
      </w:r>
      <w:proofErr w:type="gramStart"/>
      <w:r w:rsidRPr="00B53993">
        <w:rPr>
          <w:color w:val="C00000"/>
        </w:rPr>
        <w:t>.</w:t>
      </w:r>
      <w:r w:rsidRPr="00B53993">
        <w:rPr>
          <w:color w:val="000000"/>
        </w:rPr>
        <w:t>У</w:t>
      </w:r>
      <w:proofErr w:type="gramEnd"/>
      <w:r w:rsidRPr="00B53993">
        <w:rPr>
          <w:color w:val="000000"/>
        </w:rPr>
        <w:t xml:space="preserve">читывая все вышесказанное, необходимо постараться, чтобы </w:t>
      </w:r>
      <w:r w:rsidRPr="00B53993">
        <w:rPr>
          <w:color w:val="7030A0"/>
        </w:rPr>
        <w:t>речь окружающих ребенка взрослых</w:t>
      </w:r>
      <w:r w:rsidRPr="00B53993">
        <w:rPr>
          <w:color w:val="000000"/>
        </w:rPr>
        <w:t xml:space="preserve"> (а также старших детей) </w:t>
      </w:r>
      <w:r w:rsidRPr="00B53993">
        <w:rPr>
          <w:color w:val="7030A0"/>
        </w:rPr>
        <w:t>отвечала следующим требованиям:</w:t>
      </w:r>
    </w:p>
    <w:p w:rsidR="00585AD8" w:rsidRPr="00B53993" w:rsidRDefault="00585AD8" w:rsidP="00CC5A1D">
      <w:pPr>
        <w:pStyle w:val="a3"/>
        <w:jc w:val="both"/>
        <w:rPr>
          <w:color w:val="000000"/>
        </w:rPr>
      </w:pPr>
      <w:r w:rsidRPr="00B53993">
        <w:rPr>
          <w:color w:val="7030A0"/>
        </w:rPr>
        <w:t>правильность</w:t>
      </w:r>
      <w:r w:rsidRPr="00B53993">
        <w:rPr>
          <w:color w:val="000000"/>
        </w:rPr>
        <w:t xml:space="preserve"> — речь взрослого должна быть чистой, без речевых нарушений;</w:t>
      </w:r>
    </w:p>
    <w:p w:rsidR="00585AD8" w:rsidRPr="00B53993" w:rsidRDefault="00585AD8" w:rsidP="00CC5A1D">
      <w:pPr>
        <w:pStyle w:val="a3"/>
        <w:jc w:val="both"/>
        <w:rPr>
          <w:color w:val="000000"/>
        </w:rPr>
      </w:pPr>
      <w:r w:rsidRPr="00B53993">
        <w:rPr>
          <w:color w:val="7030A0"/>
        </w:rPr>
        <w:t>четкость</w:t>
      </w:r>
      <w:r w:rsidRPr="00B53993">
        <w:rPr>
          <w:color w:val="000000"/>
        </w:rPr>
        <w:t xml:space="preserve"> — слова произносятся четко, часто с утрированной артикуляцией звуков (ребенок должен видеть движения губ взрослого), с выделением ударного слога;</w:t>
      </w:r>
    </w:p>
    <w:p w:rsidR="00585AD8" w:rsidRPr="00B53993" w:rsidRDefault="00585AD8" w:rsidP="00CC5A1D">
      <w:pPr>
        <w:pStyle w:val="a3"/>
        <w:jc w:val="both"/>
        <w:rPr>
          <w:color w:val="000000"/>
        </w:rPr>
      </w:pPr>
      <w:r w:rsidRPr="00B53993">
        <w:rPr>
          <w:color w:val="7030A0"/>
        </w:rPr>
        <w:t>простота</w:t>
      </w:r>
      <w:r w:rsidRPr="00B53993">
        <w:rPr>
          <w:color w:val="000000"/>
        </w:rPr>
        <w:t xml:space="preserve"> — взрослый говорит простыми короткими фразами из 2-4 слов;</w:t>
      </w:r>
    </w:p>
    <w:p w:rsidR="00585AD8" w:rsidRPr="00B53993" w:rsidRDefault="00585AD8" w:rsidP="00CC5A1D">
      <w:pPr>
        <w:pStyle w:val="a3"/>
        <w:jc w:val="both"/>
        <w:rPr>
          <w:color w:val="000000"/>
        </w:rPr>
      </w:pPr>
      <w:r w:rsidRPr="00B53993">
        <w:rPr>
          <w:color w:val="7030A0"/>
        </w:rPr>
        <w:t xml:space="preserve">повторяемость </w:t>
      </w:r>
      <w:r w:rsidRPr="00B53993">
        <w:rPr>
          <w:color w:val="000000"/>
        </w:rPr>
        <w:t>— одни и те же слова, словосочетания и предложения взрослый употребляет по несколько раз в течение одного занятия, затем они повторяются на последующих занятиях;</w:t>
      </w:r>
    </w:p>
    <w:p w:rsidR="00B53993" w:rsidRPr="00B53993" w:rsidRDefault="00B53993" w:rsidP="00CC5A1D">
      <w:pPr>
        <w:pStyle w:val="a3"/>
        <w:jc w:val="both"/>
        <w:rPr>
          <w:color w:val="000000"/>
        </w:rPr>
      </w:pPr>
    </w:p>
    <w:p w:rsidR="00B53993" w:rsidRPr="00B53993" w:rsidRDefault="00B53993" w:rsidP="00CC5A1D">
      <w:pPr>
        <w:pStyle w:val="a3"/>
        <w:jc w:val="both"/>
        <w:rPr>
          <w:color w:val="000000"/>
        </w:rPr>
      </w:pPr>
    </w:p>
    <w:p w:rsidR="00B53993" w:rsidRDefault="00B53993" w:rsidP="00CC5A1D">
      <w:pPr>
        <w:pStyle w:val="a3"/>
        <w:jc w:val="both"/>
        <w:rPr>
          <w:color w:val="000000"/>
          <w:sz w:val="27"/>
          <w:szCs w:val="27"/>
        </w:rPr>
      </w:pPr>
      <w:r w:rsidRPr="00B53993">
        <w:rPr>
          <w:color w:val="000000"/>
          <w:sz w:val="27"/>
          <w:szCs w:val="27"/>
        </w:rPr>
        <w:drawing>
          <wp:inline distT="0" distB="0" distL="0" distR="0">
            <wp:extent cx="2745105" cy="1547319"/>
            <wp:effectExtent l="19050" t="0" r="0" b="0"/>
            <wp:docPr id="17" name="Рисунок 3" descr="C:\Users\Светлана\Desktop\0cab7d8c67012c67bb75d0aa05f4ac4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0cab7d8c67012c67bb75d0aa05f4ac442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547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993" w:rsidRDefault="00B53993" w:rsidP="00CC5A1D">
      <w:pPr>
        <w:pStyle w:val="a3"/>
        <w:jc w:val="both"/>
        <w:rPr>
          <w:color w:val="000000"/>
          <w:sz w:val="27"/>
          <w:szCs w:val="27"/>
        </w:rPr>
      </w:pPr>
    </w:p>
    <w:p w:rsidR="00B53993" w:rsidRDefault="00B53993" w:rsidP="00CC5A1D">
      <w:pPr>
        <w:pStyle w:val="a3"/>
        <w:jc w:val="both"/>
        <w:rPr>
          <w:color w:val="000000"/>
          <w:sz w:val="27"/>
          <w:szCs w:val="27"/>
        </w:rPr>
      </w:pPr>
    </w:p>
    <w:p w:rsidR="00B53993" w:rsidRDefault="00B53993" w:rsidP="00CC5A1D">
      <w:pPr>
        <w:pStyle w:val="a3"/>
        <w:jc w:val="both"/>
        <w:rPr>
          <w:color w:val="000000"/>
          <w:sz w:val="27"/>
          <w:szCs w:val="27"/>
        </w:rPr>
      </w:pPr>
    </w:p>
    <w:p w:rsidR="00B53993" w:rsidRDefault="00B53993" w:rsidP="00CC5A1D">
      <w:pPr>
        <w:pStyle w:val="a3"/>
        <w:jc w:val="both"/>
        <w:rPr>
          <w:color w:val="000000"/>
          <w:sz w:val="27"/>
          <w:szCs w:val="27"/>
        </w:rPr>
      </w:pPr>
    </w:p>
    <w:p w:rsidR="00B53993" w:rsidRDefault="00B53993" w:rsidP="00CC5A1D">
      <w:pPr>
        <w:pStyle w:val="a3"/>
        <w:jc w:val="both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lastRenderedPageBreak/>
        <w:pict>
          <v:shape id="_x0000_s1029" type="#_x0000_t98" style="position:absolute;left:0;text-align:left;margin-left:-5.7pt;margin-top:-39.85pt;width:388.95pt;height:66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 style="mso-next-textbox:#_x0000_s1029">
              <w:txbxContent>
                <w:p w:rsidR="00B53993" w:rsidRPr="00B53993" w:rsidRDefault="00B53993" w:rsidP="00B539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 w:rsidRPr="00B53993"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  <w:t>Помогите малышу</w:t>
                  </w:r>
                </w:p>
                <w:p w:rsidR="00B53993" w:rsidRPr="00B53993" w:rsidRDefault="00B53993" w:rsidP="00B539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</w:pPr>
                  <w:r w:rsidRPr="00B53993"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  <w:t>з</w:t>
                  </w:r>
                  <w:r w:rsidRPr="00B53993"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  <w:t>аговорить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40"/>
                      <w:szCs w:val="40"/>
                    </w:rPr>
                    <w:t>!</w:t>
                  </w:r>
                </w:p>
                <w:p w:rsidR="00B53993" w:rsidRDefault="00B53993" w:rsidP="00B5399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B53993" w:rsidRDefault="00B53993" w:rsidP="00CC5A1D">
      <w:pPr>
        <w:pStyle w:val="a3"/>
        <w:jc w:val="both"/>
        <w:rPr>
          <w:color w:val="000000"/>
          <w:sz w:val="27"/>
          <w:szCs w:val="27"/>
        </w:rPr>
      </w:pPr>
    </w:p>
    <w:p w:rsidR="00B53993" w:rsidRDefault="00B53993" w:rsidP="00CC5A1D">
      <w:pPr>
        <w:pStyle w:val="a3"/>
        <w:jc w:val="both"/>
        <w:rPr>
          <w:color w:val="000000"/>
          <w:sz w:val="27"/>
          <w:szCs w:val="27"/>
        </w:rPr>
      </w:pPr>
    </w:p>
    <w:p w:rsidR="00585AD8" w:rsidRPr="00B53993" w:rsidRDefault="00B53993" w:rsidP="00B53993">
      <w:pPr>
        <w:pStyle w:val="a3"/>
        <w:jc w:val="both"/>
        <w:rPr>
          <w:color w:val="000000"/>
        </w:rPr>
      </w:pPr>
      <w:r w:rsidRPr="00B53993">
        <w:rPr>
          <w:color w:val="000000"/>
          <w:sz w:val="27"/>
          <w:szCs w:val="27"/>
        </w:rPr>
        <w:drawing>
          <wp:inline distT="0" distB="0" distL="0" distR="0">
            <wp:extent cx="2745105" cy="2745105"/>
            <wp:effectExtent l="19050" t="0" r="0" b="0"/>
            <wp:docPr id="15" name="Рисунок 2" descr="C:\Users\Светлана\Desktop\1614552669_107-p-detskie-kartinki-na-belom-fone-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1614552669_107-p-detskie-kartinki-na-belom-fone-1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274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993">
        <w:rPr>
          <w:color w:val="7030A0"/>
        </w:rPr>
        <w:t xml:space="preserve"> богатство</w:t>
      </w:r>
      <w:r w:rsidRPr="00B53993">
        <w:rPr>
          <w:color w:val="000000"/>
        </w:rPr>
        <w:t xml:space="preserve"> — взрослый использует в речи различные интонации, </w:t>
      </w:r>
      <w:r w:rsidRPr="00B53993">
        <w:rPr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-356235</wp:posOffset>
            </wp:positionH>
            <wp:positionV relativeFrom="margin">
              <wp:posOffset>-177165</wp:posOffset>
            </wp:positionV>
            <wp:extent cx="1647825" cy="1266825"/>
            <wp:effectExtent l="19050" t="0" r="9525" b="0"/>
            <wp:wrapSquare wrapText="bothSides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 w:rsidR="00585AD8" w:rsidRPr="00B53993">
        <w:rPr>
          <w:color w:val="000000"/>
        </w:rPr>
        <w:t>различную силу голоса, меняет темп речи, делает паузы.</w:t>
      </w:r>
    </w:p>
    <w:p w:rsidR="003A1269" w:rsidRPr="000F0BC6" w:rsidRDefault="00585AD8" w:rsidP="00B53993">
      <w:pPr>
        <w:pStyle w:val="a3"/>
        <w:jc w:val="both"/>
        <w:rPr>
          <w:color w:val="000000"/>
        </w:rPr>
      </w:pPr>
      <w:r w:rsidRPr="00B53993">
        <w:rPr>
          <w:i/>
          <w:color w:val="000000"/>
        </w:rPr>
        <w:t xml:space="preserve">Именно поэтому при наборе персонала детских дошкольных </w:t>
      </w:r>
      <w:r w:rsidR="0035234F" w:rsidRPr="00B53993">
        <w:rPr>
          <w:i/>
          <w:color w:val="000000"/>
        </w:rPr>
        <w:t>Учреждений предъявляются определенные</w:t>
      </w:r>
      <w:r w:rsidRPr="00B53993">
        <w:rPr>
          <w:i/>
          <w:color w:val="000000"/>
        </w:rPr>
        <w:t xml:space="preserve"> требования к правильностиречи воспитателей и других специалистов.</w:t>
      </w:r>
      <w:r w:rsidRPr="00B53993">
        <w:rPr>
          <w:color w:val="000000"/>
        </w:rPr>
        <w:t xml:space="preserve"> В данном случае нарушения речи приводят к профессиональной непригодности. </w:t>
      </w:r>
    </w:p>
    <w:p w:rsidR="00585AD8" w:rsidRPr="00B53993" w:rsidRDefault="00585AD8" w:rsidP="00B53993">
      <w:pPr>
        <w:pStyle w:val="a3"/>
        <w:jc w:val="both"/>
        <w:rPr>
          <w:b/>
          <w:color w:val="000000"/>
        </w:rPr>
      </w:pPr>
      <w:r w:rsidRPr="00B53993">
        <w:rPr>
          <w:b/>
          <w:color w:val="000000"/>
        </w:rPr>
        <w:t>Постепенное усложнение речевого общения</w:t>
      </w:r>
      <w:r w:rsidR="008C3052" w:rsidRPr="00B53993">
        <w:rPr>
          <w:b/>
          <w:color w:val="000000"/>
        </w:rPr>
        <w:t>.</w:t>
      </w:r>
    </w:p>
    <w:p w:rsidR="00585AD8" w:rsidRPr="00B53993" w:rsidRDefault="00585AD8" w:rsidP="00B53993">
      <w:pPr>
        <w:pStyle w:val="a3"/>
        <w:jc w:val="both"/>
        <w:rPr>
          <w:color w:val="000000"/>
        </w:rPr>
      </w:pPr>
      <w:r w:rsidRPr="00B53993">
        <w:rPr>
          <w:color w:val="000000"/>
        </w:rPr>
        <w:t xml:space="preserve">Постепенно </w:t>
      </w:r>
      <w:proofErr w:type="gramStart"/>
      <w:r w:rsidRPr="00B53993">
        <w:rPr>
          <w:color w:val="000000"/>
        </w:rPr>
        <w:t>входе</w:t>
      </w:r>
      <w:proofErr w:type="gramEnd"/>
      <w:r w:rsidRPr="00B53993">
        <w:rPr>
          <w:color w:val="000000"/>
        </w:rPr>
        <w:t xml:space="preserve"> спонтанного развития, а также специальных игр и упражнений уровень речевого общения ребенка развивается и усложняется. У ребенка появляются новые речевые навыки, расширяется спектр его возможностей. Чтобы в полной мере использовать эти новые возможности, необходимо в соответствии с ними менять уровень требований к речи ребенка.</w:t>
      </w:r>
    </w:p>
    <w:p w:rsidR="000F0BC6" w:rsidRDefault="000F0BC6" w:rsidP="00B53993">
      <w:pPr>
        <w:pStyle w:val="a3"/>
        <w:jc w:val="both"/>
        <w:rPr>
          <w:color w:val="000000"/>
        </w:rPr>
      </w:pPr>
    </w:p>
    <w:p w:rsidR="000F0BC6" w:rsidRDefault="000F0BC6" w:rsidP="00B53993">
      <w:pPr>
        <w:pStyle w:val="a3"/>
        <w:jc w:val="both"/>
        <w:rPr>
          <w:color w:val="000000"/>
        </w:rPr>
      </w:pPr>
    </w:p>
    <w:p w:rsidR="000F0BC6" w:rsidRDefault="000F0BC6" w:rsidP="00B53993">
      <w:pPr>
        <w:pStyle w:val="a3"/>
        <w:jc w:val="both"/>
        <w:rPr>
          <w:color w:val="000000"/>
        </w:rPr>
      </w:pPr>
    </w:p>
    <w:p w:rsidR="003A1269" w:rsidRPr="00B53993" w:rsidRDefault="00585AD8" w:rsidP="00B53993">
      <w:pPr>
        <w:pStyle w:val="a3"/>
        <w:jc w:val="both"/>
        <w:rPr>
          <w:color w:val="000000"/>
        </w:rPr>
      </w:pPr>
      <w:r w:rsidRPr="00B53993">
        <w:rPr>
          <w:color w:val="000000"/>
        </w:rPr>
        <w:t xml:space="preserve">Однако следует помнить об осторожности: требования должны соответствовать уровню развития речи ребенка, вредно как завышать требования, так и занижать их. Часто в семьях встречаются случаи неадекватно заниженных или завышенных требований. </w:t>
      </w:r>
    </w:p>
    <w:p w:rsidR="003A1269" w:rsidRPr="00B53993" w:rsidRDefault="00585AD8" w:rsidP="00B53993">
      <w:pPr>
        <w:pStyle w:val="a3"/>
        <w:jc w:val="both"/>
        <w:rPr>
          <w:color w:val="000000"/>
        </w:rPr>
      </w:pPr>
      <w:r w:rsidRPr="00B53993">
        <w:rPr>
          <w:color w:val="000000"/>
        </w:rPr>
        <w:t xml:space="preserve">В первом случае от ребенка ничего не требуют, все его желания угадываются и немедленно исполняются. </w:t>
      </w:r>
    </w:p>
    <w:p w:rsidR="00585AD8" w:rsidRPr="00B53993" w:rsidRDefault="00585AD8" w:rsidP="00B53993">
      <w:pPr>
        <w:pStyle w:val="a3"/>
        <w:jc w:val="both"/>
        <w:rPr>
          <w:color w:val="000000"/>
        </w:rPr>
      </w:pPr>
      <w:r w:rsidRPr="00B53993">
        <w:rPr>
          <w:color w:val="000000"/>
        </w:rPr>
        <w:t>Во втором случае к ребенку постоянно пристают с требованиями: «Скажи!», «Повтори!». Нередки ситуации, когда в одной семье присутствуют оба крайних подхода со стороны разных близких (например, папа требует, а бабушка жалеет и опекает).</w:t>
      </w:r>
    </w:p>
    <w:p w:rsidR="00585AD8" w:rsidRPr="00B53993" w:rsidRDefault="00585AD8" w:rsidP="00B53993">
      <w:pPr>
        <w:pStyle w:val="a3"/>
        <w:jc w:val="both"/>
        <w:rPr>
          <w:color w:val="000000"/>
        </w:rPr>
      </w:pPr>
      <w:r w:rsidRPr="00B53993">
        <w:rPr>
          <w:color w:val="000000"/>
        </w:rPr>
        <w:t>В случае, когда удается организовать специальные логопедические занятия с малышом, логопед объясняет родителям, как лучше и продуктивнее общаться с ребенком на каждом этапе его речевого развития. Вместе с родителями он отслеживает динамику развития речи ребенка, предлагает закреплять в повседневной жизни то, что было усвоено на занятиях.</w:t>
      </w:r>
    </w:p>
    <w:p w:rsidR="00585AD8" w:rsidRPr="000F0BC6" w:rsidRDefault="00585AD8" w:rsidP="000F0BC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0BC6">
        <w:rPr>
          <w:rFonts w:ascii="Times New Roman" w:hAnsi="Times New Roman" w:cs="Times New Roman"/>
          <w:b/>
          <w:sz w:val="24"/>
          <w:szCs w:val="24"/>
        </w:rPr>
        <w:t>Статью подготовила учитель-логопед Светлана Викторовна Чагина.</w:t>
      </w:r>
    </w:p>
    <w:p w:rsidR="000F0BC6" w:rsidRDefault="00585AD8" w:rsidP="000F0BC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F0BC6">
        <w:rPr>
          <w:rFonts w:ascii="Times New Roman" w:hAnsi="Times New Roman" w:cs="Times New Roman"/>
          <w:sz w:val="24"/>
          <w:szCs w:val="24"/>
        </w:rPr>
        <w:t xml:space="preserve">Источник: </w:t>
      </w:r>
      <w:proofErr w:type="spellStart"/>
      <w:r w:rsidRPr="000F0BC6">
        <w:rPr>
          <w:rFonts w:ascii="Times New Roman" w:hAnsi="Times New Roman" w:cs="Times New Roman"/>
          <w:sz w:val="24"/>
          <w:szCs w:val="24"/>
        </w:rPr>
        <w:t>Янушко</w:t>
      </w:r>
      <w:proofErr w:type="spellEnd"/>
      <w:r w:rsidRPr="000F0BC6">
        <w:rPr>
          <w:rFonts w:ascii="Times New Roman" w:hAnsi="Times New Roman" w:cs="Times New Roman"/>
          <w:sz w:val="24"/>
          <w:szCs w:val="24"/>
        </w:rPr>
        <w:t xml:space="preserve"> Е.А. </w:t>
      </w:r>
    </w:p>
    <w:p w:rsidR="00585AD8" w:rsidRPr="000F0BC6" w:rsidRDefault="00585AD8" w:rsidP="000F0BC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F0BC6">
        <w:rPr>
          <w:rFonts w:ascii="Times New Roman" w:hAnsi="Times New Roman" w:cs="Times New Roman"/>
          <w:sz w:val="24"/>
          <w:szCs w:val="24"/>
        </w:rPr>
        <w:t>«Помогите малышу заговорить».</w:t>
      </w:r>
    </w:p>
    <w:p w:rsidR="003A1269" w:rsidRPr="00B53993" w:rsidRDefault="003A1269" w:rsidP="00B53993">
      <w:pPr>
        <w:spacing w:line="240" w:lineRule="auto"/>
        <w:jc w:val="both"/>
        <w:rPr>
          <w:rFonts w:ascii="Times New Roman" w:hAnsi="Times New Roman" w:cs="Times New Roman"/>
          <w:color w:val="44546A" w:themeColor="text2"/>
          <w:sz w:val="24"/>
          <w:szCs w:val="24"/>
        </w:rPr>
      </w:pPr>
    </w:p>
    <w:p w:rsidR="003A1269" w:rsidRPr="00B53993" w:rsidRDefault="003A1269" w:rsidP="00B53993">
      <w:pPr>
        <w:spacing w:line="240" w:lineRule="auto"/>
        <w:jc w:val="both"/>
        <w:rPr>
          <w:rFonts w:ascii="Times New Roman" w:hAnsi="Times New Roman" w:cs="Times New Roman"/>
          <w:color w:val="44546A" w:themeColor="text2"/>
          <w:sz w:val="24"/>
          <w:szCs w:val="24"/>
        </w:rPr>
      </w:pPr>
    </w:p>
    <w:p w:rsidR="00585AD8" w:rsidRDefault="003A1269" w:rsidP="00B53993">
      <w:pPr>
        <w:spacing w:line="240" w:lineRule="auto"/>
        <w:jc w:val="both"/>
        <w:sectPr w:rsidR="00585AD8" w:rsidSect="00585AD8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CC5A1D">
        <w:rPr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2342627" cy="1893935"/>
            <wp:effectExtent l="19050" t="0" r="523" b="0"/>
            <wp:docPr id="6" name="Рисунок 6" descr="C:\Users\Светлана\Desktop\Прогулки-на-свежем-воздухе-картинки-для-детей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Светлана\Desktop\Прогулки-на-свежем-воздухе-картинки-для-детей-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254" cy="18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1F9" w:rsidRDefault="000821F9" w:rsidP="00B53993">
      <w:pPr>
        <w:spacing w:line="240" w:lineRule="auto"/>
        <w:jc w:val="both"/>
      </w:pPr>
    </w:p>
    <w:sectPr w:rsidR="000821F9" w:rsidSect="00585AD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D6C"/>
    <w:rsid w:val="000821F9"/>
    <w:rsid w:val="000B17B7"/>
    <w:rsid w:val="000F0BC6"/>
    <w:rsid w:val="001E22AD"/>
    <w:rsid w:val="00262F59"/>
    <w:rsid w:val="00311F3D"/>
    <w:rsid w:val="0035234F"/>
    <w:rsid w:val="003A1269"/>
    <w:rsid w:val="00585AD8"/>
    <w:rsid w:val="00641B92"/>
    <w:rsid w:val="008C3052"/>
    <w:rsid w:val="00B53993"/>
    <w:rsid w:val="00CC5A1D"/>
    <w:rsid w:val="00F2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3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39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8</cp:revision>
  <dcterms:created xsi:type="dcterms:W3CDTF">2021-12-14T10:49:00Z</dcterms:created>
  <dcterms:modified xsi:type="dcterms:W3CDTF">2021-12-22T08:45:00Z</dcterms:modified>
</cp:coreProperties>
</file>